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7CB" w:rsidRDefault="002757CB" w:rsidP="002757CB">
      <w:pPr>
        <w:pStyle w:val="Titre1"/>
        <w:shd w:val="clear" w:color="auto" w:fill="FFFFFF"/>
        <w:rPr>
          <w:rFonts w:ascii="Arial" w:hAnsi="Arial" w:cs="Arial"/>
          <w:color w:val="333333"/>
          <w:lang w:val="en"/>
        </w:rPr>
      </w:pPr>
      <w:bookmarkStart w:id="0" w:name="_GoBack"/>
      <w:r>
        <w:rPr>
          <w:rFonts w:ascii="Arial" w:hAnsi="Arial" w:cs="Arial"/>
          <w:color w:val="333333"/>
          <w:lang w:val="en"/>
        </w:rPr>
        <w:t xml:space="preserve">Work Center  </w:t>
      </w:r>
    </w:p>
    <w:bookmarkEnd w:id="0"/>
    <w:p w:rsidR="002757CB" w:rsidRDefault="002757CB" w:rsidP="002757CB">
      <w:pPr>
        <w:pStyle w:val="Titre3"/>
        <w:shd w:val="clear" w:color="auto" w:fill="FFFFFF"/>
        <w:rPr>
          <w:rFonts w:ascii="Arial" w:hAnsi="Arial" w:cs="Arial"/>
          <w:color w:val="333333"/>
          <w:lang w:val="en"/>
        </w:rPr>
      </w:pPr>
      <w:r>
        <w:rPr>
          <w:rFonts w:ascii="Arial" w:hAnsi="Arial" w:cs="Arial"/>
          <w:color w:val="333333"/>
          <w:lang w:val="en"/>
        </w:rPr>
        <w:t>Definition</w:t>
      </w:r>
    </w:p>
    <w:p w:rsidR="002757CB" w:rsidRDefault="002757CB" w:rsidP="002757CB">
      <w:pPr>
        <w:shd w:val="clear" w:color="auto" w:fill="FFFFFF"/>
        <w:spacing w:line="360" w:lineRule="auto"/>
        <w:rPr>
          <w:rFonts w:ascii="Times New Roman" w:hAnsi="Times New Roman" w:cs="Times New Roman"/>
          <w:color w:val="333333"/>
          <w:lang w:val="en"/>
        </w:rPr>
      </w:pPr>
      <w:r>
        <w:rPr>
          <w:color w:val="333333"/>
          <w:lang w:val="en"/>
        </w:rPr>
        <w:t xml:space="preserve">Operations are carried out at a work center. In the SAP system </w:t>
      </w:r>
      <w:r>
        <w:rPr>
          <w:rStyle w:val="object6"/>
          <w:color w:val="333333"/>
          <w:lang w:val="en"/>
        </w:rPr>
        <w:t>work centers</w:t>
      </w:r>
      <w:r>
        <w:rPr>
          <w:color w:val="333333"/>
          <w:lang w:val="en"/>
        </w:rPr>
        <w:t xml:space="preserve"> are business objects that can represent the following real work centers, for example:</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Machines, machine groups</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Production lines</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Assembly work centers</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Employees, groups of employees</w:t>
      </w:r>
    </w:p>
    <w:p w:rsidR="002757CB" w:rsidRDefault="002757CB" w:rsidP="002757CB">
      <w:pPr>
        <w:pStyle w:val="Titre3"/>
        <w:shd w:val="clear" w:color="auto" w:fill="FFFFFF"/>
        <w:rPr>
          <w:rFonts w:ascii="Arial" w:hAnsi="Arial" w:cs="Arial"/>
          <w:color w:val="333333"/>
          <w:sz w:val="27"/>
          <w:szCs w:val="27"/>
          <w:lang w:val="en"/>
        </w:rPr>
      </w:pPr>
      <w:r>
        <w:rPr>
          <w:rFonts w:ascii="Arial" w:hAnsi="Arial" w:cs="Arial"/>
          <w:color w:val="333333"/>
          <w:lang w:val="en"/>
        </w:rPr>
        <w:t>Use</w:t>
      </w:r>
    </w:p>
    <w:p w:rsidR="002757CB" w:rsidRDefault="002757CB" w:rsidP="002757CB">
      <w:pPr>
        <w:shd w:val="clear" w:color="auto" w:fill="FFFFFF"/>
        <w:spacing w:line="360" w:lineRule="auto"/>
        <w:rPr>
          <w:rFonts w:ascii="Times New Roman" w:hAnsi="Times New Roman" w:cs="Times New Roman"/>
          <w:color w:val="333333"/>
          <w:lang w:val="en"/>
        </w:rPr>
      </w:pPr>
      <w:r>
        <w:rPr>
          <w:color w:val="333333"/>
          <w:lang w:val="en"/>
        </w:rPr>
        <w:t>Together with bills of material and routings, work centers belong to the most important master data in the production planning and control system. Work centers are used in task list operations and work orders. Task lists are for example routings, maintenance task lists, inspection plans and standard networks. Work orders are created for production, quality assurance, plant maintenance and for the Project System as networks.</w:t>
      </w:r>
    </w:p>
    <w:p w:rsidR="002757CB" w:rsidRDefault="002757CB" w:rsidP="002757CB">
      <w:pPr>
        <w:shd w:val="clear" w:color="auto" w:fill="FFFFFF"/>
        <w:spacing w:line="360" w:lineRule="auto"/>
        <w:rPr>
          <w:color w:val="333333"/>
          <w:lang w:val="en"/>
        </w:rPr>
      </w:pPr>
      <w:r>
        <w:rPr>
          <w:color w:val="333333"/>
          <w:lang w:val="en"/>
        </w:rPr>
        <w:t>Data in work centers is used for</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Scheduling</w:t>
      </w:r>
    </w:p>
    <w:p w:rsidR="002757CB" w:rsidRDefault="002757CB" w:rsidP="002757CB">
      <w:pPr>
        <w:pStyle w:val="Listecontinue"/>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Operating times and formulas are entered in the work center, so that the duration of an operation can be calculated. </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Costing</w:t>
      </w:r>
    </w:p>
    <w:p w:rsidR="002757CB" w:rsidRDefault="002757CB" w:rsidP="002757CB">
      <w:pPr>
        <w:pStyle w:val="Listecontinue"/>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Formulas are entered in the work center, so that the costs of an operation can be calculated. A work </w:t>
      </w:r>
      <w:proofErr w:type="gramStart"/>
      <w:r>
        <w:rPr>
          <w:rFonts w:ascii="Arial" w:hAnsi="Arial" w:cs="Arial"/>
          <w:color w:val="333333"/>
          <w:sz w:val="20"/>
          <w:szCs w:val="20"/>
          <w:lang w:val="en"/>
        </w:rPr>
        <w:t>center</w:t>
      </w:r>
      <w:proofErr w:type="gramEnd"/>
      <w:r>
        <w:rPr>
          <w:rFonts w:ascii="Arial" w:hAnsi="Arial" w:cs="Arial"/>
          <w:color w:val="333333"/>
          <w:sz w:val="20"/>
          <w:szCs w:val="20"/>
          <w:lang w:val="en"/>
        </w:rPr>
        <w:t xml:space="preserve"> is also assigned to a cost center. </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Capacity planning</w:t>
      </w:r>
    </w:p>
    <w:p w:rsidR="002757CB" w:rsidRDefault="002757CB" w:rsidP="002757CB">
      <w:pPr>
        <w:pStyle w:val="Listecontinue"/>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The available capacity and formulas for calculating capacity requirements are entered in the work center. </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Simplifying operation maintenance</w:t>
      </w:r>
    </w:p>
    <w:p w:rsidR="002757CB" w:rsidRDefault="002757CB" w:rsidP="002757CB">
      <w:pPr>
        <w:pStyle w:val="Listecontinue"/>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Various default values for operations can be entered in the work center.</w:t>
      </w:r>
    </w:p>
    <w:p w:rsidR="002757CB" w:rsidRDefault="002757CB" w:rsidP="002757CB">
      <w:pPr>
        <w:shd w:val="clear" w:color="auto" w:fill="FFFFFF"/>
        <w:spacing w:line="360" w:lineRule="auto"/>
        <w:rPr>
          <w:rFonts w:ascii="Times New Roman" w:hAnsi="Times New Roman" w:cs="Times New Roman"/>
          <w:color w:val="333333"/>
          <w:sz w:val="24"/>
          <w:szCs w:val="24"/>
          <w:lang w:val="en"/>
        </w:rPr>
      </w:pPr>
      <w:r>
        <w:rPr>
          <w:color w:val="333333"/>
          <w:lang w:val="en"/>
        </w:rPr>
        <w:t>The following graphic illustrates the use of work center data.</w:t>
      </w:r>
    </w:p>
    <w:p w:rsidR="002757CB" w:rsidRDefault="002757CB" w:rsidP="002757CB">
      <w:pPr>
        <w:shd w:val="clear" w:color="auto" w:fill="FFFFFF"/>
        <w:spacing w:line="360" w:lineRule="auto"/>
        <w:rPr>
          <w:color w:val="333333"/>
          <w:lang w:val="en"/>
        </w:rPr>
      </w:pPr>
      <w:r>
        <w:rPr>
          <w:color w:val="333333"/>
          <w:lang w:val="en"/>
        </w:rPr>
        <w:t> </w:t>
      </w:r>
    </w:p>
    <w:p w:rsidR="002757CB" w:rsidRDefault="002757CB" w:rsidP="002757CB">
      <w:pPr>
        <w:shd w:val="clear" w:color="auto" w:fill="FFFFFF"/>
        <w:spacing w:line="360" w:lineRule="auto"/>
        <w:rPr>
          <w:color w:val="333333"/>
          <w:lang w:val="en"/>
        </w:rPr>
      </w:pPr>
      <w:r>
        <w:rPr>
          <w:noProof/>
          <w:color w:val="333333"/>
          <w:lang w:eastAsia="fr-FR"/>
        </w:rPr>
        <w:lastRenderedPageBreak/>
        <w:drawing>
          <wp:inline distT="0" distB="0" distL="0" distR="0">
            <wp:extent cx="4320540" cy="4320540"/>
            <wp:effectExtent l="0" t="0" r="3810" b="3810"/>
            <wp:docPr id="5" name="Image 5" descr="This graphic is explained in the accompanying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s graphic is explained in the accompanying tex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0540" cy="4320540"/>
                    </a:xfrm>
                    <a:prstGeom prst="rect">
                      <a:avLst/>
                    </a:prstGeom>
                    <a:noFill/>
                    <a:ln>
                      <a:noFill/>
                    </a:ln>
                  </pic:spPr>
                </pic:pic>
              </a:graphicData>
            </a:graphic>
          </wp:inline>
        </w:drawing>
      </w:r>
    </w:p>
    <w:p w:rsidR="002757CB" w:rsidRDefault="002757CB" w:rsidP="002757CB">
      <w:pPr>
        <w:shd w:val="clear" w:color="auto" w:fill="FFFFFF"/>
        <w:spacing w:line="360" w:lineRule="auto"/>
        <w:rPr>
          <w:color w:val="333333"/>
          <w:lang w:val="en"/>
        </w:rPr>
      </w:pPr>
      <w:r>
        <w:rPr>
          <w:b/>
          <w:bCs/>
          <w:color w:val="333333"/>
          <w:lang w:val="en"/>
        </w:rPr>
        <w:t>Use of work center data</w:t>
      </w:r>
    </w:p>
    <w:p w:rsidR="002757CB" w:rsidRDefault="002757CB" w:rsidP="002757CB">
      <w:pPr>
        <w:pStyle w:val="Titre3"/>
        <w:shd w:val="clear" w:color="auto" w:fill="FFFFFF"/>
        <w:rPr>
          <w:rFonts w:ascii="Arial" w:hAnsi="Arial" w:cs="Arial"/>
          <w:color w:val="333333"/>
          <w:lang w:val="en"/>
        </w:rPr>
      </w:pPr>
      <w:r>
        <w:rPr>
          <w:rFonts w:ascii="Arial" w:hAnsi="Arial" w:cs="Arial"/>
          <w:color w:val="333333"/>
          <w:lang w:val="en"/>
        </w:rPr>
        <w:t>Structure</w:t>
      </w:r>
    </w:p>
    <w:p w:rsidR="002757CB" w:rsidRDefault="002757CB" w:rsidP="002757CB">
      <w:pPr>
        <w:shd w:val="clear" w:color="auto" w:fill="FFFFFF"/>
        <w:spacing w:line="360" w:lineRule="auto"/>
        <w:rPr>
          <w:rFonts w:ascii="Times New Roman" w:hAnsi="Times New Roman" w:cs="Times New Roman"/>
          <w:color w:val="333333"/>
          <w:lang w:val="en"/>
        </w:rPr>
      </w:pPr>
      <w:r>
        <w:rPr>
          <w:color w:val="333333"/>
          <w:lang w:val="en"/>
        </w:rPr>
        <w:t xml:space="preserve">A work center is created for a plant and is identified by a key. The </w:t>
      </w:r>
      <w:hyperlink r:id="rId8" w:history="1">
        <w:r>
          <w:rPr>
            <w:rStyle w:val="Lienhypertexte"/>
            <w:lang w:val="en"/>
          </w:rPr>
          <w:t>work center category</w:t>
        </w:r>
      </w:hyperlink>
      <w:r>
        <w:rPr>
          <w:color w:val="333333"/>
          <w:lang w:val="en"/>
        </w:rPr>
        <w:t xml:space="preserve">, which you define in </w:t>
      </w:r>
      <w:proofErr w:type="gramStart"/>
      <w:r>
        <w:rPr>
          <w:color w:val="333333"/>
          <w:lang w:val="en"/>
        </w:rPr>
        <w:t>Customizing</w:t>
      </w:r>
      <w:proofErr w:type="gramEnd"/>
      <w:r>
        <w:rPr>
          <w:color w:val="333333"/>
          <w:lang w:val="en"/>
        </w:rPr>
        <w:t xml:space="preserve"> the </w:t>
      </w:r>
      <w:r>
        <w:rPr>
          <w:rStyle w:val="object6"/>
          <w:color w:val="333333"/>
          <w:lang w:val="en"/>
        </w:rPr>
        <w:t>work center,</w:t>
      </w:r>
      <w:r>
        <w:rPr>
          <w:color w:val="333333"/>
          <w:lang w:val="en"/>
        </w:rPr>
        <w:t xml:space="preserve"> determines which data can be maintained in the work center. </w:t>
      </w:r>
    </w:p>
    <w:p w:rsidR="002757CB" w:rsidRDefault="002757CB" w:rsidP="002757CB">
      <w:pPr>
        <w:shd w:val="clear" w:color="auto" w:fill="FFFFFF"/>
        <w:spacing w:line="360" w:lineRule="auto"/>
        <w:rPr>
          <w:color w:val="333333"/>
          <w:lang w:val="en"/>
        </w:rPr>
      </w:pPr>
      <w:r>
        <w:rPr>
          <w:color w:val="333333"/>
          <w:lang w:val="en"/>
        </w:rPr>
        <w:t>The data is grouped thematically together in screens and screen groups. Examples of such screen or screen groups are:</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Basic Data</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Assignments (to cost centers, Human Resource Management System (HR))</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Capacities</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Scheduling</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Default values</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Hierarchy</w:t>
      </w:r>
    </w:p>
    <w:p w:rsidR="002757CB" w:rsidRDefault="002757CB" w:rsidP="002757CB">
      <w:pPr>
        <w:pStyle w:val="Listepuces"/>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Technical data</w:t>
      </w:r>
    </w:p>
    <w:p w:rsidR="002757CB" w:rsidRDefault="002757CB" w:rsidP="002757CB">
      <w:pPr>
        <w:pStyle w:val="Titre3"/>
        <w:shd w:val="clear" w:color="auto" w:fill="FFFFFF"/>
        <w:rPr>
          <w:rFonts w:ascii="Arial" w:hAnsi="Arial" w:cs="Arial"/>
          <w:color w:val="333333"/>
          <w:sz w:val="27"/>
          <w:szCs w:val="27"/>
          <w:lang w:val="en"/>
        </w:rPr>
      </w:pPr>
      <w:r>
        <w:rPr>
          <w:rFonts w:ascii="Arial" w:hAnsi="Arial" w:cs="Arial"/>
          <w:color w:val="333333"/>
          <w:lang w:val="en"/>
        </w:rPr>
        <w:t>Integration</w:t>
      </w:r>
    </w:p>
    <w:p w:rsidR="002757CB" w:rsidRDefault="002757CB" w:rsidP="002757CB">
      <w:pPr>
        <w:pStyle w:val="Titre4"/>
        <w:shd w:val="clear" w:color="auto" w:fill="FFFFFF"/>
        <w:rPr>
          <w:rFonts w:ascii="Arial" w:hAnsi="Arial" w:cs="Arial"/>
          <w:color w:val="333333"/>
          <w:lang w:val="en"/>
        </w:rPr>
      </w:pPr>
      <w:r>
        <w:rPr>
          <w:rFonts w:ascii="Arial" w:hAnsi="Arial" w:cs="Arial"/>
          <w:color w:val="333333"/>
          <w:lang w:val="en"/>
        </w:rPr>
        <w:t>Task Lists</w:t>
      </w:r>
    </w:p>
    <w:p w:rsidR="002757CB" w:rsidRDefault="002757CB" w:rsidP="002757CB">
      <w:pPr>
        <w:shd w:val="clear" w:color="auto" w:fill="FFFFFF"/>
        <w:spacing w:line="360" w:lineRule="auto"/>
        <w:rPr>
          <w:rFonts w:ascii="Times New Roman" w:hAnsi="Times New Roman" w:cs="Times New Roman"/>
          <w:color w:val="333333"/>
          <w:lang w:val="en"/>
        </w:rPr>
      </w:pPr>
      <w:r>
        <w:rPr>
          <w:color w:val="333333"/>
          <w:lang w:val="en"/>
        </w:rPr>
        <w:t xml:space="preserve">Work centers are assigned to operations in task lists. If you change default values in a work center, the changes are effective in the task list if a </w:t>
      </w:r>
      <w:hyperlink r:id="rId9" w:history="1">
        <w:r>
          <w:rPr>
            <w:rStyle w:val="Lienhypertexte"/>
            <w:lang w:val="en"/>
          </w:rPr>
          <w:t>reference indicator</w:t>
        </w:r>
      </w:hyperlink>
      <w:r>
        <w:rPr>
          <w:color w:val="333333"/>
          <w:lang w:val="en"/>
        </w:rPr>
        <w:t xml:space="preserve"> has been set for the default value.</w:t>
      </w:r>
    </w:p>
    <w:p w:rsidR="002757CB" w:rsidRDefault="002757CB" w:rsidP="002757CB">
      <w:pPr>
        <w:pStyle w:val="Titre4"/>
        <w:shd w:val="clear" w:color="auto" w:fill="FFFFFF"/>
        <w:rPr>
          <w:rFonts w:ascii="Arial" w:hAnsi="Arial" w:cs="Arial"/>
          <w:color w:val="333333"/>
          <w:lang w:val="en"/>
        </w:rPr>
      </w:pPr>
      <w:r>
        <w:rPr>
          <w:rFonts w:ascii="Arial" w:hAnsi="Arial" w:cs="Arial"/>
          <w:color w:val="333333"/>
          <w:lang w:val="en"/>
        </w:rPr>
        <w:lastRenderedPageBreak/>
        <w:t>Work Center Hierarchies</w:t>
      </w:r>
    </w:p>
    <w:p w:rsidR="002757CB" w:rsidRDefault="002757CB" w:rsidP="002757CB">
      <w:pPr>
        <w:shd w:val="clear" w:color="auto" w:fill="FFFFFF"/>
        <w:spacing w:line="360" w:lineRule="auto"/>
        <w:rPr>
          <w:rFonts w:ascii="Times New Roman" w:hAnsi="Times New Roman" w:cs="Times New Roman"/>
          <w:color w:val="333333"/>
          <w:lang w:val="en"/>
        </w:rPr>
      </w:pPr>
      <w:r>
        <w:rPr>
          <w:color w:val="333333"/>
          <w:lang w:val="en"/>
        </w:rPr>
        <w:t>Work centers can be arranged in hierarchies. These are important in capacity planning. You use hierarchies to cumulate available capacities and capacity requirements in a hierarchy work center.</w:t>
      </w:r>
    </w:p>
    <w:p w:rsidR="002757CB" w:rsidRDefault="002757CB" w:rsidP="002757CB">
      <w:pPr>
        <w:pStyle w:val="Titre4"/>
        <w:shd w:val="clear" w:color="auto" w:fill="FFFFFF"/>
        <w:rPr>
          <w:rFonts w:ascii="Arial" w:hAnsi="Arial" w:cs="Arial"/>
          <w:color w:val="333333"/>
          <w:lang w:val="en"/>
        </w:rPr>
      </w:pPr>
      <w:r>
        <w:rPr>
          <w:rFonts w:ascii="Arial" w:hAnsi="Arial" w:cs="Arial"/>
          <w:color w:val="333333"/>
          <w:lang w:val="en"/>
        </w:rPr>
        <w:t>Assignments to Objects in the Human Resource Management System</w:t>
      </w:r>
    </w:p>
    <w:p w:rsidR="002757CB" w:rsidRDefault="002757CB" w:rsidP="002757CB">
      <w:pPr>
        <w:shd w:val="clear" w:color="auto" w:fill="FFFFFF"/>
        <w:spacing w:line="360" w:lineRule="auto"/>
        <w:rPr>
          <w:rFonts w:ascii="Times New Roman" w:hAnsi="Times New Roman" w:cs="Times New Roman"/>
          <w:color w:val="333333"/>
          <w:lang w:val="en"/>
        </w:rPr>
      </w:pPr>
      <w:r>
        <w:rPr>
          <w:color w:val="333333"/>
          <w:lang w:val="en"/>
        </w:rPr>
        <w:t>A Logistics work center can be assigned to either an organizational unit or a work center in the Human Resource Management System (HRMS). Assignments to other HR-objects, for example employees or qualifications, can be maintained via the HR work center.</w:t>
      </w:r>
    </w:p>
    <w:p w:rsidR="002757CB" w:rsidRDefault="002757CB" w:rsidP="002757CB">
      <w:pPr>
        <w:shd w:val="clear" w:color="auto" w:fill="FFFFFF"/>
        <w:spacing w:line="360" w:lineRule="auto"/>
        <w:rPr>
          <w:color w:val="333333"/>
          <w:lang w:val="en"/>
        </w:rPr>
      </w:pPr>
      <w:r>
        <w:rPr>
          <w:color w:val="333333"/>
          <w:lang w:val="en"/>
        </w:rPr>
        <w:t> </w:t>
      </w:r>
    </w:p>
    <w:p w:rsidR="00267536" w:rsidRPr="002757CB" w:rsidRDefault="00267536" w:rsidP="002757CB">
      <w:pPr>
        <w:rPr>
          <w:lang w:val="en"/>
        </w:rPr>
      </w:pPr>
    </w:p>
    <w:sectPr w:rsidR="00267536" w:rsidRPr="002757C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63B" w:rsidRDefault="0056463B" w:rsidP="00690C48">
      <w:pPr>
        <w:spacing w:after="0" w:line="240" w:lineRule="auto"/>
      </w:pPr>
      <w:r>
        <w:separator/>
      </w:r>
    </w:p>
  </w:endnote>
  <w:endnote w:type="continuationSeparator" w:id="0">
    <w:p w:rsidR="0056463B" w:rsidRDefault="0056463B" w:rsidP="00690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swald">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Open Sans">
    <w:altName w:val="Times New Roman"/>
    <w:charset w:val="00"/>
    <w:family w:val="auto"/>
    <w:pitch w:val="default"/>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63B" w:rsidRDefault="0056463B" w:rsidP="00690C48">
      <w:pPr>
        <w:spacing w:after="0" w:line="240" w:lineRule="auto"/>
      </w:pPr>
      <w:r>
        <w:separator/>
      </w:r>
    </w:p>
  </w:footnote>
  <w:footnote w:type="continuationSeparator" w:id="0">
    <w:p w:rsidR="0056463B" w:rsidRDefault="0056463B" w:rsidP="00690C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C48" w:rsidRDefault="00690C48">
    <w:pPr>
      <w:pStyle w:val="En-tte"/>
    </w:pPr>
    <w:r>
      <w:rPr>
        <w:rFonts w:ascii="Open Sans" w:hAnsi="Open Sans" w:cs="Helvetica"/>
        <w:color w:val="333333"/>
        <w:sz w:val="20"/>
        <w:szCs w:val="20"/>
      </w:rPr>
      <w:t>© Copyright SHARESAP.COM. Tous droits réservés.</w:t>
    </w:r>
  </w:p>
  <w:p w:rsidR="00690C48" w:rsidRDefault="00690C4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20B"/>
    <w:multiLevelType w:val="multilevel"/>
    <w:tmpl w:val="AE8260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D7BC5"/>
    <w:multiLevelType w:val="multilevel"/>
    <w:tmpl w:val="32204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A2277"/>
    <w:multiLevelType w:val="multilevel"/>
    <w:tmpl w:val="BD9A4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6C108C"/>
    <w:multiLevelType w:val="multilevel"/>
    <w:tmpl w:val="1034F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037EA"/>
    <w:multiLevelType w:val="multilevel"/>
    <w:tmpl w:val="8EC46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284951"/>
    <w:multiLevelType w:val="multilevel"/>
    <w:tmpl w:val="EBC8F5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1665F7"/>
    <w:multiLevelType w:val="multilevel"/>
    <w:tmpl w:val="E132E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AE2FF6"/>
    <w:multiLevelType w:val="multilevel"/>
    <w:tmpl w:val="6928A2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7D2AE1"/>
    <w:multiLevelType w:val="multilevel"/>
    <w:tmpl w:val="52F62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686522"/>
    <w:multiLevelType w:val="multilevel"/>
    <w:tmpl w:val="1852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B32A53"/>
    <w:multiLevelType w:val="multilevel"/>
    <w:tmpl w:val="DF5A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FA4B6D"/>
    <w:multiLevelType w:val="multilevel"/>
    <w:tmpl w:val="D16472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5F4B7A"/>
    <w:multiLevelType w:val="multilevel"/>
    <w:tmpl w:val="BC303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855301"/>
    <w:multiLevelType w:val="multilevel"/>
    <w:tmpl w:val="473C1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4D663F"/>
    <w:multiLevelType w:val="multilevel"/>
    <w:tmpl w:val="9D02B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B20D72"/>
    <w:multiLevelType w:val="multilevel"/>
    <w:tmpl w:val="F5BA7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ED571F"/>
    <w:multiLevelType w:val="multilevel"/>
    <w:tmpl w:val="05F86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9C1854"/>
    <w:multiLevelType w:val="multilevel"/>
    <w:tmpl w:val="154666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2358FA"/>
    <w:multiLevelType w:val="multilevel"/>
    <w:tmpl w:val="7BE20550"/>
    <w:lvl w:ilvl="0">
      <w:start w:val="1"/>
      <w:numFmt w:val="bullet"/>
      <w:lvlText w:val=""/>
      <w:lvlJc w:val="left"/>
      <w:pPr>
        <w:tabs>
          <w:tab w:val="num" w:pos="561"/>
        </w:tabs>
        <w:ind w:left="561" w:hanging="360"/>
      </w:pPr>
      <w:rPr>
        <w:rFonts w:ascii="Symbol" w:hAnsi="Symbol" w:hint="default"/>
        <w:sz w:val="20"/>
      </w:rPr>
    </w:lvl>
    <w:lvl w:ilvl="1" w:tentative="1">
      <w:start w:val="1"/>
      <w:numFmt w:val="bullet"/>
      <w:lvlText w:val="o"/>
      <w:lvlJc w:val="left"/>
      <w:pPr>
        <w:tabs>
          <w:tab w:val="num" w:pos="1281"/>
        </w:tabs>
        <w:ind w:left="1281" w:hanging="360"/>
      </w:pPr>
      <w:rPr>
        <w:rFonts w:ascii="Courier New" w:hAnsi="Courier New" w:hint="default"/>
        <w:sz w:val="20"/>
      </w:rPr>
    </w:lvl>
    <w:lvl w:ilvl="2" w:tentative="1">
      <w:start w:val="1"/>
      <w:numFmt w:val="bullet"/>
      <w:lvlText w:val=""/>
      <w:lvlJc w:val="left"/>
      <w:pPr>
        <w:tabs>
          <w:tab w:val="num" w:pos="2001"/>
        </w:tabs>
        <w:ind w:left="2001" w:hanging="360"/>
      </w:pPr>
      <w:rPr>
        <w:rFonts w:ascii="Wingdings" w:hAnsi="Wingdings" w:hint="default"/>
        <w:sz w:val="20"/>
      </w:rPr>
    </w:lvl>
    <w:lvl w:ilvl="3" w:tentative="1">
      <w:start w:val="1"/>
      <w:numFmt w:val="bullet"/>
      <w:lvlText w:val=""/>
      <w:lvlJc w:val="left"/>
      <w:pPr>
        <w:tabs>
          <w:tab w:val="num" w:pos="2721"/>
        </w:tabs>
        <w:ind w:left="2721" w:hanging="360"/>
      </w:pPr>
      <w:rPr>
        <w:rFonts w:ascii="Wingdings" w:hAnsi="Wingdings" w:hint="default"/>
        <w:sz w:val="20"/>
      </w:rPr>
    </w:lvl>
    <w:lvl w:ilvl="4" w:tentative="1">
      <w:start w:val="1"/>
      <w:numFmt w:val="bullet"/>
      <w:lvlText w:val=""/>
      <w:lvlJc w:val="left"/>
      <w:pPr>
        <w:tabs>
          <w:tab w:val="num" w:pos="3441"/>
        </w:tabs>
        <w:ind w:left="3441" w:hanging="360"/>
      </w:pPr>
      <w:rPr>
        <w:rFonts w:ascii="Wingdings" w:hAnsi="Wingdings" w:hint="default"/>
        <w:sz w:val="20"/>
      </w:rPr>
    </w:lvl>
    <w:lvl w:ilvl="5" w:tentative="1">
      <w:start w:val="1"/>
      <w:numFmt w:val="bullet"/>
      <w:lvlText w:val=""/>
      <w:lvlJc w:val="left"/>
      <w:pPr>
        <w:tabs>
          <w:tab w:val="num" w:pos="4161"/>
        </w:tabs>
        <w:ind w:left="4161" w:hanging="360"/>
      </w:pPr>
      <w:rPr>
        <w:rFonts w:ascii="Wingdings" w:hAnsi="Wingdings" w:hint="default"/>
        <w:sz w:val="20"/>
      </w:rPr>
    </w:lvl>
    <w:lvl w:ilvl="6" w:tentative="1">
      <w:start w:val="1"/>
      <w:numFmt w:val="bullet"/>
      <w:lvlText w:val=""/>
      <w:lvlJc w:val="left"/>
      <w:pPr>
        <w:tabs>
          <w:tab w:val="num" w:pos="4881"/>
        </w:tabs>
        <w:ind w:left="4881" w:hanging="360"/>
      </w:pPr>
      <w:rPr>
        <w:rFonts w:ascii="Wingdings" w:hAnsi="Wingdings" w:hint="default"/>
        <w:sz w:val="20"/>
      </w:rPr>
    </w:lvl>
    <w:lvl w:ilvl="7" w:tentative="1">
      <w:start w:val="1"/>
      <w:numFmt w:val="bullet"/>
      <w:lvlText w:val=""/>
      <w:lvlJc w:val="left"/>
      <w:pPr>
        <w:tabs>
          <w:tab w:val="num" w:pos="5601"/>
        </w:tabs>
        <w:ind w:left="5601" w:hanging="360"/>
      </w:pPr>
      <w:rPr>
        <w:rFonts w:ascii="Wingdings" w:hAnsi="Wingdings" w:hint="default"/>
        <w:sz w:val="20"/>
      </w:rPr>
    </w:lvl>
    <w:lvl w:ilvl="8" w:tentative="1">
      <w:start w:val="1"/>
      <w:numFmt w:val="bullet"/>
      <w:lvlText w:val=""/>
      <w:lvlJc w:val="left"/>
      <w:pPr>
        <w:tabs>
          <w:tab w:val="num" w:pos="6321"/>
        </w:tabs>
        <w:ind w:left="6321" w:hanging="360"/>
      </w:pPr>
      <w:rPr>
        <w:rFonts w:ascii="Wingdings" w:hAnsi="Wingdings" w:hint="default"/>
        <w:sz w:val="20"/>
      </w:rPr>
    </w:lvl>
  </w:abstractNum>
  <w:abstractNum w:abstractNumId="19" w15:restartNumberingAfterBreak="0">
    <w:nsid w:val="365B06C9"/>
    <w:multiLevelType w:val="multilevel"/>
    <w:tmpl w:val="F5181F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233DEB"/>
    <w:multiLevelType w:val="multilevel"/>
    <w:tmpl w:val="538CB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8F3A46"/>
    <w:multiLevelType w:val="multilevel"/>
    <w:tmpl w:val="AC3641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E869A9"/>
    <w:multiLevelType w:val="multilevel"/>
    <w:tmpl w:val="8AF438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A10A07"/>
    <w:multiLevelType w:val="multilevel"/>
    <w:tmpl w:val="D02C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7F07F1"/>
    <w:multiLevelType w:val="multilevel"/>
    <w:tmpl w:val="A65C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46322F"/>
    <w:multiLevelType w:val="multilevel"/>
    <w:tmpl w:val="FCBC6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5C0103"/>
    <w:multiLevelType w:val="multilevel"/>
    <w:tmpl w:val="22428E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C1394D"/>
    <w:multiLevelType w:val="multilevel"/>
    <w:tmpl w:val="F3CA22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8A370F"/>
    <w:multiLevelType w:val="multilevel"/>
    <w:tmpl w:val="D960F9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336FB4"/>
    <w:multiLevelType w:val="multilevel"/>
    <w:tmpl w:val="2C2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18389E"/>
    <w:multiLevelType w:val="multilevel"/>
    <w:tmpl w:val="6D247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88D7E06"/>
    <w:multiLevelType w:val="multilevel"/>
    <w:tmpl w:val="14E4B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A94FBB"/>
    <w:multiLevelType w:val="multilevel"/>
    <w:tmpl w:val="FA90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744BE2"/>
    <w:multiLevelType w:val="multilevel"/>
    <w:tmpl w:val="D4903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F44A93"/>
    <w:multiLevelType w:val="multilevel"/>
    <w:tmpl w:val="3D36C7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33"/>
  </w:num>
  <w:num w:numId="3">
    <w:abstractNumId w:val="10"/>
  </w:num>
  <w:num w:numId="4">
    <w:abstractNumId w:val="29"/>
  </w:num>
  <w:num w:numId="5">
    <w:abstractNumId w:val="32"/>
  </w:num>
  <w:num w:numId="6">
    <w:abstractNumId w:val="18"/>
  </w:num>
  <w:num w:numId="7">
    <w:abstractNumId w:val="9"/>
  </w:num>
  <w:num w:numId="8">
    <w:abstractNumId w:val="13"/>
  </w:num>
  <w:num w:numId="9">
    <w:abstractNumId w:val="12"/>
  </w:num>
  <w:num w:numId="10">
    <w:abstractNumId w:val="25"/>
  </w:num>
  <w:num w:numId="11">
    <w:abstractNumId w:val="24"/>
  </w:num>
  <w:num w:numId="12">
    <w:abstractNumId w:val="6"/>
  </w:num>
  <w:num w:numId="13">
    <w:abstractNumId w:val="17"/>
  </w:num>
  <w:num w:numId="14">
    <w:abstractNumId w:val="11"/>
  </w:num>
  <w:num w:numId="15">
    <w:abstractNumId w:val="22"/>
  </w:num>
  <w:num w:numId="16">
    <w:abstractNumId w:val="20"/>
  </w:num>
  <w:num w:numId="17">
    <w:abstractNumId w:val="8"/>
  </w:num>
  <w:num w:numId="18">
    <w:abstractNumId w:val="28"/>
  </w:num>
  <w:num w:numId="19">
    <w:abstractNumId w:val="26"/>
  </w:num>
  <w:num w:numId="20">
    <w:abstractNumId w:val="16"/>
  </w:num>
  <w:num w:numId="21">
    <w:abstractNumId w:val="2"/>
  </w:num>
  <w:num w:numId="22">
    <w:abstractNumId w:val="34"/>
  </w:num>
  <w:num w:numId="23">
    <w:abstractNumId w:val="30"/>
  </w:num>
  <w:num w:numId="24">
    <w:abstractNumId w:val="14"/>
  </w:num>
  <w:num w:numId="25">
    <w:abstractNumId w:val="7"/>
  </w:num>
  <w:num w:numId="26">
    <w:abstractNumId w:val="0"/>
  </w:num>
  <w:num w:numId="27">
    <w:abstractNumId w:val="31"/>
  </w:num>
  <w:num w:numId="28">
    <w:abstractNumId w:val="19"/>
  </w:num>
  <w:num w:numId="29">
    <w:abstractNumId w:val="3"/>
  </w:num>
  <w:num w:numId="30">
    <w:abstractNumId w:val="21"/>
  </w:num>
  <w:num w:numId="31">
    <w:abstractNumId w:val="27"/>
  </w:num>
  <w:num w:numId="32">
    <w:abstractNumId w:val="5"/>
  </w:num>
  <w:num w:numId="33">
    <w:abstractNumId w:val="4"/>
  </w:num>
  <w:num w:numId="34">
    <w:abstractNumId w:val="15"/>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6B"/>
    <w:rsid w:val="00267536"/>
    <w:rsid w:val="002757CB"/>
    <w:rsid w:val="00277A87"/>
    <w:rsid w:val="00503492"/>
    <w:rsid w:val="0052196B"/>
    <w:rsid w:val="0056463B"/>
    <w:rsid w:val="00690C48"/>
    <w:rsid w:val="006A06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C6D204-16BD-4A4A-BF88-A7952835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52196B"/>
    <w:pPr>
      <w:spacing w:before="100" w:beforeAutospacing="1" w:after="240" w:line="240" w:lineRule="auto"/>
      <w:outlineLvl w:val="0"/>
    </w:pPr>
    <w:rPr>
      <w:rFonts w:ascii="Oswald" w:eastAsia="Times New Roman" w:hAnsi="Oswald" w:cs="Times New Roman"/>
      <w:caps/>
      <w:spacing w:val="30"/>
      <w:kern w:val="36"/>
      <w:sz w:val="36"/>
      <w:szCs w:val="36"/>
      <w:lang w:eastAsia="fr-FR"/>
    </w:rPr>
  </w:style>
  <w:style w:type="paragraph" w:styleId="Titre3">
    <w:name w:val="heading 3"/>
    <w:basedOn w:val="Normal"/>
    <w:next w:val="Normal"/>
    <w:link w:val="Titre3Car"/>
    <w:uiPriority w:val="9"/>
    <w:semiHidden/>
    <w:unhideWhenUsed/>
    <w:qFormat/>
    <w:rsid w:val="00690C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2757C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196B"/>
    <w:rPr>
      <w:rFonts w:ascii="Oswald" w:eastAsia="Times New Roman" w:hAnsi="Oswald" w:cs="Times New Roman"/>
      <w:caps/>
      <w:spacing w:val="30"/>
      <w:kern w:val="36"/>
      <w:sz w:val="36"/>
      <w:szCs w:val="36"/>
      <w:lang w:eastAsia="fr-FR"/>
    </w:rPr>
  </w:style>
  <w:style w:type="character" w:styleId="Lienhypertexte">
    <w:name w:val="Hyperlink"/>
    <w:basedOn w:val="Policepardfaut"/>
    <w:uiPriority w:val="99"/>
    <w:semiHidden/>
    <w:unhideWhenUsed/>
    <w:rsid w:val="0052196B"/>
    <w:rPr>
      <w:strike w:val="0"/>
      <w:dstrike w:val="0"/>
      <w:color w:val="E1122A"/>
      <w:u w:val="none"/>
      <w:effect w:val="none"/>
    </w:rPr>
  </w:style>
  <w:style w:type="character" w:styleId="Accentuation">
    <w:name w:val="Emphasis"/>
    <w:basedOn w:val="Policepardfaut"/>
    <w:uiPriority w:val="20"/>
    <w:qFormat/>
    <w:rsid w:val="0052196B"/>
    <w:rPr>
      <w:i/>
      <w:iCs/>
    </w:rPr>
  </w:style>
  <w:style w:type="character" w:styleId="lev">
    <w:name w:val="Strong"/>
    <w:basedOn w:val="Policepardfaut"/>
    <w:uiPriority w:val="22"/>
    <w:qFormat/>
    <w:rsid w:val="0052196B"/>
    <w:rPr>
      <w:b/>
      <w:bCs/>
    </w:rPr>
  </w:style>
  <w:style w:type="paragraph" w:styleId="NormalWeb">
    <w:name w:val="Normal (Web)"/>
    <w:basedOn w:val="Normal"/>
    <w:uiPriority w:val="99"/>
    <w:semiHidden/>
    <w:unhideWhenUsed/>
    <w:rsid w:val="0052196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0349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3492"/>
    <w:rPr>
      <w:rFonts w:ascii="Segoe UI" w:hAnsi="Segoe UI" w:cs="Segoe UI"/>
      <w:sz w:val="18"/>
      <w:szCs w:val="18"/>
    </w:rPr>
  </w:style>
  <w:style w:type="character" w:customStyle="1" w:styleId="Titre3Car">
    <w:name w:val="Titre 3 Car"/>
    <w:basedOn w:val="Policepardfaut"/>
    <w:link w:val="Titre3"/>
    <w:uiPriority w:val="9"/>
    <w:semiHidden/>
    <w:rsid w:val="00690C48"/>
    <w:rPr>
      <w:rFonts w:asciiTheme="majorHAnsi" w:eastAsiaTheme="majorEastAsia" w:hAnsiTheme="majorHAnsi" w:cstheme="majorBidi"/>
      <w:color w:val="1F4D78" w:themeColor="accent1" w:themeShade="7F"/>
      <w:sz w:val="24"/>
      <w:szCs w:val="24"/>
    </w:rPr>
  </w:style>
  <w:style w:type="paragraph" w:styleId="En-tte">
    <w:name w:val="header"/>
    <w:basedOn w:val="Normal"/>
    <w:link w:val="En-tteCar"/>
    <w:uiPriority w:val="99"/>
    <w:unhideWhenUsed/>
    <w:rsid w:val="00690C48"/>
    <w:pPr>
      <w:tabs>
        <w:tab w:val="center" w:pos="4536"/>
        <w:tab w:val="right" w:pos="9072"/>
      </w:tabs>
      <w:spacing w:after="0" w:line="240" w:lineRule="auto"/>
    </w:pPr>
  </w:style>
  <w:style w:type="character" w:customStyle="1" w:styleId="En-tteCar">
    <w:name w:val="En-tête Car"/>
    <w:basedOn w:val="Policepardfaut"/>
    <w:link w:val="En-tte"/>
    <w:uiPriority w:val="99"/>
    <w:rsid w:val="00690C48"/>
  </w:style>
  <w:style w:type="paragraph" w:styleId="Pieddepage">
    <w:name w:val="footer"/>
    <w:basedOn w:val="Normal"/>
    <w:link w:val="PieddepageCar"/>
    <w:uiPriority w:val="99"/>
    <w:unhideWhenUsed/>
    <w:rsid w:val="00690C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0C48"/>
  </w:style>
  <w:style w:type="character" w:customStyle="1" w:styleId="Titre4Car">
    <w:name w:val="Titre 4 Car"/>
    <w:basedOn w:val="Policepardfaut"/>
    <w:link w:val="Titre4"/>
    <w:uiPriority w:val="9"/>
    <w:semiHidden/>
    <w:rsid w:val="002757CB"/>
    <w:rPr>
      <w:rFonts w:asciiTheme="majorHAnsi" w:eastAsiaTheme="majorEastAsia" w:hAnsiTheme="majorHAnsi" w:cstheme="majorBidi"/>
      <w:i/>
      <w:iCs/>
      <w:color w:val="2E74B5" w:themeColor="accent1" w:themeShade="BF"/>
    </w:rPr>
  </w:style>
  <w:style w:type="paragraph" w:styleId="Listepuces">
    <w:name w:val="List Bullet"/>
    <w:basedOn w:val="Normal"/>
    <w:uiPriority w:val="99"/>
    <w:semiHidden/>
    <w:unhideWhenUsed/>
    <w:rsid w:val="002757CB"/>
    <w:pPr>
      <w:spacing w:after="0" w:line="240" w:lineRule="auto"/>
    </w:pPr>
    <w:rPr>
      <w:rFonts w:ascii="Times New Roman" w:eastAsia="Times New Roman" w:hAnsi="Times New Roman" w:cs="Times New Roman"/>
      <w:sz w:val="24"/>
      <w:szCs w:val="24"/>
      <w:lang w:eastAsia="fr-FR"/>
    </w:rPr>
  </w:style>
  <w:style w:type="paragraph" w:styleId="Listecontinue">
    <w:name w:val="List Continue"/>
    <w:basedOn w:val="Normal"/>
    <w:uiPriority w:val="99"/>
    <w:semiHidden/>
    <w:unhideWhenUsed/>
    <w:rsid w:val="002757CB"/>
    <w:pPr>
      <w:spacing w:after="0" w:line="240" w:lineRule="auto"/>
    </w:pPr>
    <w:rPr>
      <w:rFonts w:ascii="Times New Roman" w:eastAsia="Times New Roman" w:hAnsi="Times New Roman" w:cs="Times New Roman"/>
      <w:sz w:val="24"/>
      <w:szCs w:val="24"/>
      <w:lang w:eastAsia="fr-FR"/>
    </w:rPr>
  </w:style>
  <w:style w:type="character" w:customStyle="1" w:styleId="object6">
    <w:name w:val="object6"/>
    <w:basedOn w:val="Policepardfaut"/>
    <w:rsid w:val="00275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8580">
      <w:bodyDiv w:val="1"/>
      <w:marLeft w:val="0"/>
      <w:marRight w:val="0"/>
      <w:marTop w:val="0"/>
      <w:marBottom w:val="15"/>
      <w:divBdr>
        <w:top w:val="none" w:sz="0" w:space="0" w:color="auto"/>
        <w:left w:val="none" w:sz="0" w:space="0" w:color="auto"/>
        <w:bottom w:val="none" w:sz="0" w:space="0" w:color="auto"/>
        <w:right w:val="none" w:sz="0" w:space="0" w:color="auto"/>
      </w:divBdr>
      <w:divsChild>
        <w:div w:id="1026977846">
          <w:marLeft w:val="0"/>
          <w:marRight w:val="0"/>
          <w:marTop w:val="0"/>
          <w:marBottom w:val="0"/>
          <w:divBdr>
            <w:top w:val="none" w:sz="0" w:space="0" w:color="auto"/>
            <w:left w:val="none" w:sz="0" w:space="0" w:color="auto"/>
            <w:bottom w:val="none" w:sz="0" w:space="0" w:color="auto"/>
            <w:right w:val="none" w:sz="0" w:space="0" w:color="auto"/>
          </w:divBdr>
          <w:divsChild>
            <w:div w:id="1244995534">
              <w:marLeft w:val="0"/>
              <w:marRight w:val="0"/>
              <w:marTop w:val="0"/>
              <w:marBottom w:val="0"/>
              <w:divBdr>
                <w:top w:val="none" w:sz="0" w:space="0" w:color="auto"/>
                <w:left w:val="none" w:sz="0" w:space="0" w:color="auto"/>
                <w:bottom w:val="none" w:sz="0" w:space="0" w:color="auto"/>
                <w:right w:val="none" w:sz="0" w:space="0" w:color="auto"/>
              </w:divBdr>
              <w:divsChild>
                <w:div w:id="1523469616">
                  <w:marLeft w:val="0"/>
                  <w:marRight w:val="0"/>
                  <w:marTop w:val="0"/>
                  <w:marBottom w:val="0"/>
                  <w:divBdr>
                    <w:top w:val="none" w:sz="0" w:space="0" w:color="auto"/>
                    <w:left w:val="none" w:sz="0" w:space="0" w:color="auto"/>
                    <w:bottom w:val="none" w:sz="0" w:space="0" w:color="auto"/>
                    <w:right w:val="none" w:sz="0" w:space="0" w:color="auto"/>
                  </w:divBdr>
                  <w:divsChild>
                    <w:div w:id="1746759210">
                      <w:marLeft w:val="0"/>
                      <w:marRight w:val="0"/>
                      <w:marTop w:val="0"/>
                      <w:marBottom w:val="0"/>
                      <w:divBdr>
                        <w:top w:val="none" w:sz="0" w:space="0" w:color="auto"/>
                        <w:left w:val="none" w:sz="0" w:space="0" w:color="auto"/>
                        <w:bottom w:val="none" w:sz="0" w:space="0" w:color="auto"/>
                        <w:right w:val="none" w:sz="0" w:space="0" w:color="auto"/>
                      </w:divBdr>
                      <w:divsChild>
                        <w:div w:id="1448811958">
                          <w:marLeft w:val="0"/>
                          <w:marRight w:val="0"/>
                          <w:marTop w:val="0"/>
                          <w:marBottom w:val="0"/>
                          <w:divBdr>
                            <w:top w:val="none" w:sz="0" w:space="0" w:color="auto"/>
                            <w:left w:val="none" w:sz="0" w:space="0" w:color="auto"/>
                            <w:bottom w:val="none" w:sz="0" w:space="0" w:color="auto"/>
                            <w:right w:val="none" w:sz="0" w:space="0" w:color="auto"/>
                          </w:divBdr>
                          <w:divsChild>
                            <w:div w:id="548881211">
                              <w:marLeft w:val="0"/>
                              <w:marRight w:val="0"/>
                              <w:marTop w:val="0"/>
                              <w:marBottom w:val="0"/>
                              <w:divBdr>
                                <w:top w:val="none" w:sz="0" w:space="0" w:color="auto"/>
                                <w:left w:val="none" w:sz="0" w:space="0" w:color="auto"/>
                                <w:bottom w:val="none" w:sz="0" w:space="0" w:color="auto"/>
                                <w:right w:val="none" w:sz="0" w:space="0" w:color="auto"/>
                              </w:divBdr>
                              <w:divsChild>
                                <w:div w:id="1453479419">
                                  <w:marLeft w:val="0"/>
                                  <w:marRight w:val="0"/>
                                  <w:marTop w:val="0"/>
                                  <w:marBottom w:val="0"/>
                                  <w:divBdr>
                                    <w:top w:val="none" w:sz="0" w:space="0" w:color="auto"/>
                                    <w:left w:val="none" w:sz="0" w:space="0" w:color="auto"/>
                                    <w:bottom w:val="none" w:sz="0" w:space="0" w:color="auto"/>
                                    <w:right w:val="none" w:sz="0" w:space="0" w:color="auto"/>
                                  </w:divBdr>
                                  <w:divsChild>
                                    <w:div w:id="306201997">
                                      <w:marLeft w:val="150"/>
                                      <w:marRight w:val="150"/>
                                      <w:marTop w:val="375"/>
                                      <w:marBottom w:val="375"/>
                                      <w:divBdr>
                                        <w:top w:val="none" w:sz="0" w:space="0" w:color="auto"/>
                                        <w:left w:val="none" w:sz="0" w:space="0" w:color="auto"/>
                                        <w:bottom w:val="none" w:sz="0" w:space="0" w:color="auto"/>
                                        <w:right w:val="none" w:sz="0" w:space="0" w:color="auto"/>
                                      </w:divBdr>
                                      <w:divsChild>
                                        <w:div w:id="2031951394">
                                          <w:marLeft w:val="0"/>
                                          <w:marRight w:val="0"/>
                                          <w:marTop w:val="0"/>
                                          <w:marBottom w:val="0"/>
                                          <w:divBdr>
                                            <w:top w:val="none" w:sz="0" w:space="0" w:color="auto"/>
                                            <w:left w:val="none" w:sz="0" w:space="0" w:color="auto"/>
                                            <w:bottom w:val="none" w:sz="0" w:space="0" w:color="auto"/>
                                            <w:right w:val="none" w:sz="0" w:space="0" w:color="auto"/>
                                          </w:divBdr>
                                          <w:divsChild>
                                            <w:div w:id="414983594">
                                              <w:marLeft w:val="0"/>
                                              <w:marRight w:val="0"/>
                                              <w:marTop w:val="0"/>
                                              <w:marBottom w:val="0"/>
                                              <w:divBdr>
                                                <w:top w:val="none" w:sz="0" w:space="0" w:color="auto"/>
                                                <w:left w:val="none" w:sz="0" w:space="0" w:color="auto"/>
                                                <w:bottom w:val="none" w:sz="0" w:space="0" w:color="auto"/>
                                                <w:right w:val="none" w:sz="0" w:space="0" w:color="auto"/>
                                              </w:divBdr>
                                              <w:divsChild>
                                                <w:div w:id="645089716">
                                                  <w:marLeft w:val="0"/>
                                                  <w:marRight w:val="0"/>
                                                  <w:marTop w:val="0"/>
                                                  <w:marBottom w:val="0"/>
                                                  <w:divBdr>
                                                    <w:top w:val="none" w:sz="0" w:space="0" w:color="auto"/>
                                                    <w:left w:val="none" w:sz="0" w:space="0" w:color="auto"/>
                                                    <w:bottom w:val="none" w:sz="0" w:space="0" w:color="auto"/>
                                                    <w:right w:val="none" w:sz="0" w:space="0" w:color="auto"/>
                                                  </w:divBdr>
                                                  <w:divsChild>
                                                    <w:div w:id="177100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418783">
      <w:bodyDiv w:val="1"/>
      <w:marLeft w:val="0"/>
      <w:marRight w:val="0"/>
      <w:marTop w:val="0"/>
      <w:marBottom w:val="0"/>
      <w:divBdr>
        <w:top w:val="none" w:sz="0" w:space="0" w:color="auto"/>
        <w:left w:val="none" w:sz="0" w:space="0" w:color="auto"/>
        <w:bottom w:val="none" w:sz="0" w:space="0" w:color="auto"/>
        <w:right w:val="none" w:sz="0" w:space="0" w:color="auto"/>
      </w:divBdr>
      <w:divsChild>
        <w:div w:id="1562667322">
          <w:marLeft w:val="0"/>
          <w:marRight w:val="0"/>
          <w:marTop w:val="0"/>
          <w:marBottom w:val="0"/>
          <w:divBdr>
            <w:top w:val="none" w:sz="0" w:space="0" w:color="auto"/>
            <w:left w:val="none" w:sz="0" w:space="0" w:color="auto"/>
            <w:bottom w:val="none" w:sz="0" w:space="0" w:color="auto"/>
            <w:right w:val="none" w:sz="0" w:space="0" w:color="auto"/>
          </w:divBdr>
          <w:divsChild>
            <w:div w:id="1867060441">
              <w:marLeft w:val="0"/>
              <w:marRight w:val="0"/>
              <w:marTop w:val="0"/>
              <w:marBottom w:val="0"/>
              <w:divBdr>
                <w:top w:val="none" w:sz="0" w:space="0" w:color="auto"/>
                <w:left w:val="none" w:sz="0" w:space="0" w:color="auto"/>
                <w:bottom w:val="none" w:sz="0" w:space="0" w:color="auto"/>
                <w:right w:val="none" w:sz="0" w:space="0" w:color="auto"/>
              </w:divBdr>
              <w:divsChild>
                <w:div w:id="1361860644">
                  <w:marLeft w:val="0"/>
                  <w:marRight w:val="0"/>
                  <w:marTop w:val="0"/>
                  <w:marBottom w:val="0"/>
                  <w:divBdr>
                    <w:top w:val="none" w:sz="0" w:space="0" w:color="auto"/>
                    <w:left w:val="none" w:sz="0" w:space="0" w:color="auto"/>
                    <w:bottom w:val="none" w:sz="0" w:space="0" w:color="auto"/>
                    <w:right w:val="none" w:sz="0" w:space="0" w:color="auto"/>
                  </w:divBdr>
                  <w:divsChild>
                    <w:div w:id="2097357825">
                      <w:marLeft w:val="0"/>
                      <w:marRight w:val="0"/>
                      <w:marTop w:val="0"/>
                      <w:marBottom w:val="0"/>
                      <w:divBdr>
                        <w:top w:val="none" w:sz="0" w:space="0" w:color="auto"/>
                        <w:left w:val="none" w:sz="0" w:space="0" w:color="auto"/>
                        <w:bottom w:val="none" w:sz="0" w:space="0" w:color="auto"/>
                        <w:right w:val="none" w:sz="0" w:space="0" w:color="auto"/>
                      </w:divBdr>
                      <w:divsChild>
                        <w:div w:id="205527523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 w:id="839613644">
      <w:bodyDiv w:val="1"/>
      <w:marLeft w:val="0"/>
      <w:marRight w:val="0"/>
      <w:marTop w:val="0"/>
      <w:marBottom w:val="15"/>
      <w:divBdr>
        <w:top w:val="none" w:sz="0" w:space="0" w:color="auto"/>
        <w:left w:val="none" w:sz="0" w:space="0" w:color="auto"/>
        <w:bottom w:val="none" w:sz="0" w:space="0" w:color="auto"/>
        <w:right w:val="none" w:sz="0" w:space="0" w:color="auto"/>
      </w:divBdr>
      <w:divsChild>
        <w:div w:id="655495053">
          <w:marLeft w:val="0"/>
          <w:marRight w:val="0"/>
          <w:marTop w:val="0"/>
          <w:marBottom w:val="0"/>
          <w:divBdr>
            <w:top w:val="none" w:sz="0" w:space="0" w:color="auto"/>
            <w:left w:val="none" w:sz="0" w:space="0" w:color="auto"/>
            <w:bottom w:val="none" w:sz="0" w:space="0" w:color="auto"/>
            <w:right w:val="none" w:sz="0" w:space="0" w:color="auto"/>
          </w:divBdr>
          <w:divsChild>
            <w:div w:id="126167364">
              <w:marLeft w:val="0"/>
              <w:marRight w:val="0"/>
              <w:marTop w:val="0"/>
              <w:marBottom w:val="0"/>
              <w:divBdr>
                <w:top w:val="none" w:sz="0" w:space="0" w:color="auto"/>
                <w:left w:val="none" w:sz="0" w:space="0" w:color="auto"/>
                <w:bottom w:val="none" w:sz="0" w:space="0" w:color="auto"/>
                <w:right w:val="none" w:sz="0" w:space="0" w:color="auto"/>
              </w:divBdr>
              <w:divsChild>
                <w:div w:id="1905792602">
                  <w:marLeft w:val="0"/>
                  <w:marRight w:val="0"/>
                  <w:marTop w:val="0"/>
                  <w:marBottom w:val="0"/>
                  <w:divBdr>
                    <w:top w:val="none" w:sz="0" w:space="0" w:color="auto"/>
                    <w:left w:val="none" w:sz="0" w:space="0" w:color="auto"/>
                    <w:bottom w:val="none" w:sz="0" w:space="0" w:color="auto"/>
                    <w:right w:val="none" w:sz="0" w:space="0" w:color="auto"/>
                  </w:divBdr>
                  <w:divsChild>
                    <w:div w:id="912474103">
                      <w:marLeft w:val="0"/>
                      <w:marRight w:val="0"/>
                      <w:marTop w:val="0"/>
                      <w:marBottom w:val="0"/>
                      <w:divBdr>
                        <w:top w:val="none" w:sz="0" w:space="0" w:color="auto"/>
                        <w:left w:val="none" w:sz="0" w:space="0" w:color="auto"/>
                        <w:bottom w:val="none" w:sz="0" w:space="0" w:color="auto"/>
                        <w:right w:val="none" w:sz="0" w:space="0" w:color="auto"/>
                      </w:divBdr>
                      <w:divsChild>
                        <w:div w:id="1455639679">
                          <w:marLeft w:val="0"/>
                          <w:marRight w:val="0"/>
                          <w:marTop w:val="0"/>
                          <w:marBottom w:val="0"/>
                          <w:divBdr>
                            <w:top w:val="none" w:sz="0" w:space="0" w:color="auto"/>
                            <w:left w:val="none" w:sz="0" w:space="0" w:color="auto"/>
                            <w:bottom w:val="none" w:sz="0" w:space="0" w:color="auto"/>
                            <w:right w:val="none" w:sz="0" w:space="0" w:color="auto"/>
                          </w:divBdr>
                          <w:divsChild>
                            <w:div w:id="2057586041">
                              <w:marLeft w:val="0"/>
                              <w:marRight w:val="0"/>
                              <w:marTop w:val="0"/>
                              <w:marBottom w:val="0"/>
                              <w:divBdr>
                                <w:top w:val="none" w:sz="0" w:space="0" w:color="auto"/>
                                <w:left w:val="none" w:sz="0" w:space="0" w:color="auto"/>
                                <w:bottom w:val="none" w:sz="0" w:space="0" w:color="auto"/>
                                <w:right w:val="none" w:sz="0" w:space="0" w:color="auto"/>
                              </w:divBdr>
                              <w:divsChild>
                                <w:div w:id="806553113">
                                  <w:marLeft w:val="0"/>
                                  <w:marRight w:val="0"/>
                                  <w:marTop w:val="0"/>
                                  <w:marBottom w:val="0"/>
                                  <w:divBdr>
                                    <w:top w:val="none" w:sz="0" w:space="0" w:color="auto"/>
                                    <w:left w:val="none" w:sz="0" w:space="0" w:color="auto"/>
                                    <w:bottom w:val="none" w:sz="0" w:space="0" w:color="auto"/>
                                    <w:right w:val="none" w:sz="0" w:space="0" w:color="auto"/>
                                  </w:divBdr>
                                  <w:divsChild>
                                    <w:div w:id="492454347">
                                      <w:marLeft w:val="150"/>
                                      <w:marRight w:val="150"/>
                                      <w:marTop w:val="375"/>
                                      <w:marBottom w:val="375"/>
                                      <w:divBdr>
                                        <w:top w:val="none" w:sz="0" w:space="0" w:color="auto"/>
                                        <w:left w:val="none" w:sz="0" w:space="0" w:color="auto"/>
                                        <w:bottom w:val="none" w:sz="0" w:space="0" w:color="auto"/>
                                        <w:right w:val="none" w:sz="0" w:space="0" w:color="auto"/>
                                      </w:divBdr>
                                      <w:divsChild>
                                        <w:div w:id="1216769696">
                                          <w:marLeft w:val="0"/>
                                          <w:marRight w:val="0"/>
                                          <w:marTop w:val="0"/>
                                          <w:marBottom w:val="0"/>
                                          <w:divBdr>
                                            <w:top w:val="none" w:sz="0" w:space="0" w:color="auto"/>
                                            <w:left w:val="none" w:sz="0" w:space="0" w:color="auto"/>
                                            <w:bottom w:val="none" w:sz="0" w:space="0" w:color="auto"/>
                                            <w:right w:val="none" w:sz="0" w:space="0" w:color="auto"/>
                                          </w:divBdr>
                                          <w:divsChild>
                                            <w:div w:id="1861432405">
                                              <w:marLeft w:val="0"/>
                                              <w:marRight w:val="0"/>
                                              <w:marTop w:val="0"/>
                                              <w:marBottom w:val="0"/>
                                              <w:divBdr>
                                                <w:top w:val="none" w:sz="0" w:space="0" w:color="auto"/>
                                                <w:left w:val="none" w:sz="0" w:space="0" w:color="auto"/>
                                                <w:bottom w:val="none" w:sz="0" w:space="0" w:color="auto"/>
                                                <w:right w:val="none" w:sz="0" w:space="0" w:color="auto"/>
                                              </w:divBdr>
                                              <w:divsChild>
                                                <w:div w:id="1403722450">
                                                  <w:marLeft w:val="0"/>
                                                  <w:marRight w:val="0"/>
                                                  <w:marTop w:val="0"/>
                                                  <w:marBottom w:val="0"/>
                                                  <w:divBdr>
                                                    <w:top w:val="none" w:sz="0" w:space="0" w:color="auto"/>
                                                    <w:left w:val="none" w:sz="0" w:space="0" w:color="auto"/>
                                                    <w:bottom w:val="none" w:sz="0" w:space="0" w:color="auto"/>
                                                    <w:right w:val="none" w:sz="0" w:space="0" w:color="auto"/>
                                                  </w:divBdr>
                                                  <w:divsChild>
                                                    <w:div w:id="868881184">
                                                      <w:marLeft w:val="0"/>
                                                      <w:marRight w:val="0"/>
                                                      <w:marTop w:val="0"/>
                                                      <w:marBottom w:val="0"/>
                                                      <w:divBdr>
                                                        <w:top w:val="none" w:sz="0" w:space="0" w:color="auto"/>
                                                        <w:left w:val="none" w:sz="0" w:space="0" w:color="auto"/>
                                                        <w:bottom w:val="none" w:sz="0" w:space="0" w:color="auto"/>
                                                        <w:right w:val="none" w:sz="0" w:space="0" w:color="auto"/>
                                                      </w:divBdr>
                                                    </w:div>
                                                    <w:div w:id="663240112">
                                                      <w:marLeft w:val="0"/>
                                                      <w:marRight w:val="0"/>
                                                      <w:marTop w:val="0"/>
                                                      <w:marBottom w:val="0"/>
                                                      <w:divBdr>
                                                        <w:top w:val="none" w:sz="0" w:space="0" w:color="auto"/>
                                                        <w:left w:val="none" w:sz="0" w:space="0" w:color="auto"/>
                                                        <w:bottom w:val="none" w:sz="0" w:space="0" w:color="auto"/>
                                                        <w:right w:val="none" w:sz="0" w:space="0" w:color="auto"/>
                                                      </w:divBdr>
                                                    </w:div>
                                                    <w:div w:id="620185529">
                                                      <w:marLeft w:val="0"/>
                                                      <w:marRight w:val="0"/>
                                                      <w:marTop w:val="0"/>
                                                      <w:marBottom w:val="0"/>
                                                      <w:divBdr>
                                                        <w:top w:val="none" w:sz="0" w:space="0" w:color="auto"/>
                                                        <w:left w:val="none" w:sz="0" w:space="0" w:color="auto"/>
                                                        <w:bottom w:val="none" w:sz="0" w:space="0" w:color="auto"/>
                                                        <w:right w:val="none" w:sz="0" w:space="0" w:color="auto"/>
                                                      </w:divBdr>
                                                    </w:div>
                                                    <w:div w:id="1285847121">
                                                      <w:marLeft w:val="0"/>
                                                      <w:marRight w:val="0"/>
                                                      <w:marTop w:val="0"/>
                                                      <w:marBottom w:val="0"/>
                                                      <w:divBdr>
                                                        <w:top w:val="none" w:sz="0" w:space="0" w:color="auto"/>
                                                        <w:left w:val="none" w:sz="0" w:space="0" w:color="auto"/>
                                                        <w:bottom w:val="none" w:sz="0" w:space="0" w:color="auto"/>
                                                        <w:right w:val="none" w:sz="0" w:space="0" w:color="auto"/>
                                                      </w:divBdr>
                                                    </w:div>
                                                    <w:div w:id="74213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562718">
      <w:bodyDiv w:val="1"/>
      <w:marLeft w:val="0"/>
      <w:marRight w:val="0"/>
      <w:marTop w:val="0"/>
      <w:marBottom w:val="0"/>
      <w:divBdr>
        <w:top w:val="none" w:sz="0" w:space="0" w:color="auto"/>
        <w:left w:val="none" w:sz="0" w:space="0" w:color="auto"/>
        <w:bottom w:val="none" w:sz="0" w:space="0" w:color="auto"/>
        <w:right w:val="none" w:sz="0" w:space="0" w:color="auto"/>
      </w:divBdr>
      <w:divsChild>
        <w:div w:id="1777940163">
          <w:marLeft w:val="0"/>
          <w:marRight w:val="0"/>
          <w:marTop w:val="0"/>
          <w:marBottom w:val="0"/>
          <w:divBdr>
            <w:top w:val="none" w:sz="0" w:space="0" w:color="auto"/>
            <w:left w:val="none" w:sz="0" w:space="0" w:color="auto"/>
            <w:bottom w:val="none" w:sz="0" w:space="0" w:color="auto"/>
            <w:right w:val="none" w:sz="0" w:space="0" w:color="auto"/>
          </w:divBdr>
          <w:divsChild>
            <w:div w:id="1336810120">
              <w:marLeft w:val="0"/>
              <w:marRight w:val="0"/>
              <w:marTop w:val="150"/>
              <w:marBottom w:val="0"/>
              <w:divBdr>
                <w:top w:val="none" w:sz="0" w:space="0" w:color="auto"/>
                <w:left w:val="none" w:sz="0" w:space="0" w:color="auto"/>
                <w:bottom w:val="none" w:sz="0" w:space="0" w:color="auto"/>
                <w:right w:val="none" w:sz="0" w:space="0" w:color="auto"/>
              </w:divBdr>
              <w:divsChild>
                <w:div w:id="866678654">
                  <w:marLeft w:val="0"/>
                  <w:marRight w:val="0"/>
                  <w:marTop w:val="0"/>
                  <w:marBottom w:val="0"/>
                  <w:divBdr>
                    <w:top w:val="none" w:sz="0" w:space="0" w:color="auto"/>
                    <w:left w:val="none" w:sz="0" w:space="0" w:color="auto"/>
                    <w:bottom w:val="none" w:sz="0" w:space="0" w:color="auto"/>
                    <w:right w:val="none" w:sz="0" w:space="0" w:color="auto"/>
                  </w:divBdr>
                  <w:divsChild>
                    <w:div w:id="268313640">
                      <w:marLeft w:val="0"/>
                      <w:marRight w:val="0"/>
                      <w:marTop w:val="0"/>
                      <w:marBottom w:val="0"/>
                      <w:divBdr>
                        <w:top w:val="none" w:sz="0" w:space="0" w:color="auto"/>
                        <w:left w:val="none" w:sz="0" w:space="0" w:color="auto"/>
                        <w:bottom w:val="none" w:sz="0" w:space="0" w:color="auto"/>
                        <w:right w:val="none" w:sz="0" w:space="0" w:color="auto"/>
                      </w:divBdr>
                      <w:divsChild>
                        <w:div w:id="1872455501">
                          <w:marLeft w:val="75"/>
                          <w:marRight w:val="75"/>
                          <w:marTop w:val="0"/>
                          <w:marBottom w:val="0"/>
                          <w:divBdr>
                            <w:top w:val="none" w:sz="0" w:space="0" w:color="auto"/>
                            <w:left w:val="none" w:sz="0" w:space="0" w:color="auto"/>
                            <w:bottom w:val="none" w:sz="0" w:space="0" w:color="auto"/>
                            <w:right w:val="none" w:sz="0" w:space="0" w:color="auto"/>
                          </w:divBdr>
                          <w:divsChild>
                            <w:div w:id="938677292">
                              <w:marLeft w:val="0"/>
                              <w:marRight w:val="0"/>
                              <w:marTop w:val="0"/>
                              <w:marBottom w:val="0"/>
                              <w:divBdr>
                                <w:top w:val="none" w:sz="0" w:space="0" w:color="auto"/>
                                <w:left w:val="none" w:sz="0" w:space="0" w:color="auto"/>
                                <w:bottom w:val="none" w:sz="0" w:space="0" w:color="auto"/>
                                <w:right w:val="none" w:sz="0" w:space="0" w:color="auto"/>
                              </w:divBdr>
                              <w:divsChild>
                                <w:div w:id="1735659245">
                                  <w:marLeft w:val="0"/>
                                  <w:marRight w:val="0"/>
                                  <w:marTop w:val="0"/>
                                  <w:marBottom w:val="0"/>
                                  <w:divBdr>
                                    <w:top w:val="none" w:sz="0" w:space="0" w:color="auto"/>
                                    <w:left w:val="none" w:sz="0" w:space="0" w:color="auto"/>
                                    <w:bottom w:val="none" w:sz="0" w:space="0" w:color="auto"/>
                                    <w:right w:val="none" w:sz="0" w:space="0" w:color="auto"/>
                                  </w:divBdr>
                                  <w:divsChild>
                                    <w:div w:id="1877110781">
                                      <w:marLeft w:val="0"/>
                                      <w:marRight w:val="0"/>
                                      <w:marTop w:val="0"/>
                                      <w:marBottom w:val="0"/>
                                      <w:divBdr>
                                        <w:top w:val="none" w:sz="0" w:space="0" w:color="auto"/>
                                        <w:left w:val="none" w:sz="0" w:space="0" w:color="auto"/>
                                        <w:bottom w:val="none" w:sz="0" w:space="0" w:color="auto"/>
                                        <w:right w:val="none" w:sz="0" w:space="0" w:color="auto"/>
                                      </w:divBdr>
                                      <w:divsChild>
                                        <w:div w:id="164878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sap.com/saphelp_globext607_10/helpdata/en/b1/c038a7439a11d189410000e829fbbd/content.htm"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help.sap.com/saphelp_globext607_10/helpdata/en/b1/c03518439a11d189410000e829fbbd/conten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441</Words>
  <Characters>2427</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Quesnot, Mickael</dc:creator>
  <cp:keywords/>
  <dc:description/>
  <cp:lastModifiedBy>Quesnot, Mickael</cp:lastModifiedBy>
  <cp:revision>2</cp:revision>
  <cp:lastPrinted>2016-12-08T08:28:00Z</cp:lastPrinted>
  <dcterms:created xsi:type="dcterms:W3CDTF">2016-12-08T09:54:00Z</dcterms:created>
  <dcterms:modified xsi:type="dcterms:W3CDTF">2016-12-08T09:54:00Z</dcterms:modified>
</cp:coreProperties>
</file>